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VeriQ Diligence Probe Library: The AI Questions a Diligence Room Asks Before It Prices You</w:t>
      </w:r>
    </w:p>
    <w:p>
      <w:r>
        <w:t>Hi [name],</w:t>
      </w:r>
    </w:p>
    <w:p>
      <w:r>
        <w:t>I have spent the better part of fifteen years on the institutional side of the table, and in that time I have looked closely at more than three thousand companies across Asia, in growth rounds, in buyouts, and in the quiet operational diligence that happens after the term sheet and decides whether the price holds. I write this in a personal capacity; the views and the experience are mine, drawn from my own track record. What I have learned is narrow but durable: the number on the page is set less by the strength of a story than by how little of it falls apart under a trained question.</w:t>
      </w:r>
    </w:p>
    <w:p>
      <w:r>
        <w:t>The AI line in your narrative is the newest, the least-evidenced, and increasingly the most-probed. It is also about to become difficult to walk back. Once it is committed to a PPM, a deck, or a data room, you no longer get to revise it quietly, a diligence team gets to test it, and the gap between what you claimed and what you can show is repriced in real time. I have watched capital begin to sort companies on exactly this axis: the ones that can evidence their AI are met with conviction and a fuller price, and the ones that cannot are quietly derated, not because the technology was weak, but because the claim could not survive contact. That gap compounds. A founder who does not raise their company's AI readiness will, round over round, watch their position erode against peers who did.</w:t>
      </w:r>
    </w:p>
    <w:p>
      <w:r>
        <w:t>What follows is the question set a diligence room works from, the AI and model inventory, the attribution and holdout questions, the data-lineage and IP probes, the unit-economics-of-the-AI work that an operational-DD team or an acquirer's tech-DD team runs as a matter of course. I have organised it the way they think, across eight blocks. You have built something real, and I say that as one operator to another, the point here is not to find your weakness. It is to help a serious company meet its next round on its own terms and have its AI priced like the asset it is. Assess yourself honestly and in private. No one sees the result but you.</w:t>
      </w:r>
    </w:p>
    <w:p>
      <w:pPr>
        <w:pStyle w:val="Heading1"/>
      </w:pPr>
      <w:r>
        <w:t>Lab &amp; People</w:t>
      </w:r>
    </w:p>
    <w:p>
      <w:r>
        <w:rPr>
          <w:b/>
        </w:rPr>
        <w:t>1. Walk me through your AI and ML org chart. Who actually builds and maintains the models, and how concentrated is that capability in named individuals?</w:t>
      </w:r>
    </w:p>
    <w:p>
      <w:r>
        <w:rPr>
          <w:i/>
        </w:rPr>
        <w:t xml:space="preserve">The trap: </w:t>
      </w:r>
      <w:r>
        <w:t>Exposes key-person risk dressed up as a team. Many companies presenting an AI capability have one or two engineers, often a founder or a contractor, holding the entire model stack, with no bench, no documentation, and no succession.</w:t>
      </w:r>
    </w:p>
    <w:p>
      <w:r>
        <w:rPr>
          <w:i/>
        </w:rPr>
        <w:t xml:space="preserve">Why it matters competitively: </w:t>
      </w:r>
      <w:r>
        <w:t>When the capability lives in one head, a buyer underwrites the risk that the head leaves and prices it accordingly. Demonstrable depth and redundancy is what lets capital treat your AI as a durable asset rather than a flight risk.</w:t>
      </w:r>
    </w:p>
    <w:p>
      <w:r>
        <w:rPr>
          <w:b/>
        </w:rPr>
        <w:t>2. Of your AI team, how many are full-time employees versus contractors or fractional hires, and what is the tenure and retention picture over the last 24 months?</w:t>
      </w:r>
    </w:p>
    <w:p>
      <w:r>
        <w:rPr>
          <w:i/>
        </w:rPr>
        <w:t xml:space="preserve">The trap: </w:t>
      </w:r>
      <w:r>
        <w:t>Surfaces a borrowed capability presented as an in-house lab. A high contractor mix and short tenure signal that the team could thin out at the next renewal cycle.</w:t>
      </w:r>
    </w:p>
    <w:p>
      <w:r>
        <w:rPr>
          <w:i/>
        </w:rPr>
        <w:t xml:space="preserve">Why it matters competitively: </w:t>
      </w:r>
      <w:r>
        <w:t>Owned, tenured talent reads as a structural advantage; rented talent reads as an expense line a buyer can cut, and they value it that way. The companies that retain their builders defend the premium on their AI.</w:t>
      </w:r>
    </w:p>
    <w:p>
      <w:r>
        <w:rPr>
          <w:b/>
        </w:rPr>
        <w:t>3. What is your operating model for shipping AI, research-to-production handoff, model ownership, and on-call when a model fails in production? Who is accountable when a model misbehaves with a live customer?</w:t>
      </w:r>
    </w:p>
    <w:p>
      <w:r>
        <w:rPr>
          <w:i/>
        </w:rPr>
        <w:t xml:space="preserve">The trap: </w:t>
      </w:r>
      <w:r>
        <w:t>Reveals whether there is engineering discipline behind the demos. No clear ownership of production models means no one is accountable for drift, outages, or bad outputs.</w:t>
      </w:r>
    </w:p>
    <w:p>
      <w:r>
        <w:rPr>
          <w:i/>
        </w:rPr>
        <w:t xml:space="preserve">Why it matters competitively: </w:t>
      </w:r>
      <w:r>
        <w:t>A buyer pays for a system that runs without its founder; a capability that only works in the founder's hands is discounted toward the cost of rebuilding it. Operational maturity is what converts cleverness into transferable value.</w:t>
      </w:r>
    </w:p>
    <w:p>
      <w:pPr>
        <w:pStyle w:val="Heading1"/>
      </w:pPr>
      <w:r>
        <w:t>Shipped Evidence</w:t>
      </w:r>
    </w:p>
    <w:p>
      <w:r>
        <w:rPr>
          <w:b/>
        </w:rPr>
        <w:t>4. Show me what is live in production today versus what is in pilot or on the roadmap. For each AI capability, what date did it ship, and to how many real users or accounts?</w:t>
      </w:r>
    </w:p>
    <w:p>
      <w:r>
        <w:rPr>
          <w:i/>
        </w:rPr>
        <w:t xml:space="preserve">The trap: </w:t>
      </w:r>
      <w:r>
        <w:t>Separates shipped reality from the future tense. Decks routinely fold roadmap and pilots into the present, and a diligence team will pull the ship dates apart from the aspirations.</w:t>
      </w:r>
    </w:p>
    <w:p>
      <w:r>
        <w:rPr>
          <w:i/>
        </w:rPr>
        <w:t xml:space="preserve">Why it matters competitively: </w:t>
      </w:r>
      <w:r>
        <w:t>Capital prices what is running, not what is promised. A founder who can point to live, dated, in-production AI earns conviction; one who blurs pilot into product carries the roadmap discount instead.</w:t>
      </w:r>
    </w:p>
    <w:p>
      <w:r>
        <w:rPr>
          <w:b/>
        </w:rPr>
        <w:t>5. Take me to the live system, but on production data, with a case neither of us pre-selected. Can you reproduce the result in front of me?</w:t>
      </w:r>
    </w:p>
    <w:p>
      <w:r>
        <w:rPr>
          <w:i/>
        </w:rPr>
        <w:t xml:space="preserve">The trap: </w:t>
      </w:r>
      <w:r>
        <w:t>Exposes the cherry-picked or staged demo. A capability that only performs on hand-chosen examples or in a sandbox is not a shipped capability.</w:t>
      </w:r>
    </w:p>
    <w:p>
      <w:r>
        <w:rPr>
          <w:i/>
        </w:rPr>
        <w:t xml:space="preserve">Why it matters competitively: </w:t>
      </w:r>
      <w:r>
        <w:t>A live, unrehearsed run on real data closes the credibility gap directly. A fragile one that needs the right inputs to perform tells a buyer the asset is thinner than the claim, and they reprice on the spot.</w:t>
      </w:r>
    </w:p>
    <w:p>
      <w:r>
        <w:rPr>
          <w:b/>
        </w:rPr>
        <w:t>6. What share of your customers or transactions actually touch the AI capability in a given month? Show me the usage logs, not the launch announcement.</w:t>
      </w:r>
    </w:p>
    <w:p>
      <w:r>
        <w:rPr>
          <w:i/>
        </w:rPr>
        <w:t xml:space="preserve">The trap: </w:t>
      </w:r>
      <w:r>
        <w:t>Catches the launched-but-unused capability. Shipping a feature and having customers depend on it are different facts, and engagement data tells the truth a release note does not.</w:t>
      </w:r>
    </w:p>
    <w:p>
      <w:r>
        <w:rPr>
          <w:i/>
        </w:rPr>
        <w:t xml:space="preserve">Why it matters competitively: </w:t>
      </w:r>
      <w:r>
        <w:t>Adopted AI is revenue-defensible; unused AI is a cost a buyer subtracts. Demonstrated, recurring usage is what allows the AI narrative to carry into the valuation.</w:t>
      </w:r>
    </w:p>
    <w:p>
      <w:pPr>
        <w:pStyle w:val="Heading1"/>
      </w:pPr>
      <w:r>
        <w:t>Product Integration</w:t>
      </w:r>
    </w:p>
    <w:p>
      <w:r>
        <w:rPr>
          <w:b/>
        </w:rPr>
        <w:t>7. Is the AI core to the product or a feature attached to it? If you removed the model tomorrow, what breaks, and what would the customer stop paying for?</w:t>
      </w:r>
    </w:p>
    <w:p>
      <w:r>
        <w:rPr>
          <w:i/>
        </w:rPr>
        <w:t xml:space="preserve">The trap: </w:t>
      </w:r>
      <w:r>
        <w:t>Tests whether AI is load-bearing or decorative. Many narratives place AI at the centre while the product would function, and bill, perfectly well without it.</w:t>
      </w:r>
    </w:p>
    <w:p>
      <w:r>
        <w:rPr>
          <w:i/>
        </w:rPr>
        <w:t xml:space="preserve">Why it matters competitively: </w:t>
      </w:r>
      <w:r>
        <w:t>Load-bearing AI earns a structural premium because it cannot be competed away easily; decorative AI earns little and invites the question of why it sits in the thesis at all. Where it sits decides whether the AI story moves the price.</w:t>
      </w:r>
    </w:p>
    <w:p>
      <w:r>
        <w:rPr>
          <w:b/>
        </w:rPr>
        <w:t>8. Map your model dependencies. Which capabilities run on third-party foundation models or APIs, and which are your own? What is your exposure if a vendor changes pricing, terms, or rate limits?</w:t>
      </w:r>
    </w:p>
    <w:p>
      <w:r>
        <w:rPr>
          <w:i/>
        </w:rPr>
        <w:t xml:space="preserve">The trap: </w:t>
      </w:r>
      <w:r>
        <w:t>Exposes wrapper risk. A product built entirely on someone else's model, with no proprietary layer, has its margin, its roadmap, and its defensibility subject to a vendor's next pricing decision.</w:t>
      </w:r>
    </w:p>
    <w:p>
      <w:r>
        <w:rPr>
          <w:i/>
        </w:rPr>
        <w:t xml:space="preserve">Why it matters competitively: </w:t>
      </w:r>
      <w:r>
        <w:t>A buyer underwrites the vendor's leverage over you, not just your product. A clear proprietary layer and a credible fallback protect your margin story; total dependency caps the multiple.</w:t>
      </w:r>
    </w:p>
    <w:p>
      <w:r>
        <w:rPr>
          <w:b/>
        </w:rPr>
        <w:t>9. What is your build-versus-buy logic, and where does your proprietary work actually begin? What would a competitor with the same off-the-shelf models be unable to replicate?</w:t>
      </w:r>
    </w:p>
    <w:p>
      <w:r>
        <w:rPr>
          <w:i/>
        </w:rPr>
        <w:t xml:space="preserve">The trap: </w:t>
      </w:r>
      <w:r>
        <w:t>Forces the defensibility question. If the answer is better prompts or a first-mover head start, there is no durable position a diligence team can underwrite.</w:t>
      </w:r>
    </w:p>
    <w:p>
      <w:r>
        <w:rPr>
          <w:i/>
        </w:rPr>
        <w:t xml:space="preserve">Why it matters competitively: </w:t>
      </w:r>
      <w:r>
        <w:t>Capital pays for what a well-funded competitor with the same APIs cannot copy. A real proprietary layer, data, workflow, fine-tuning, integration, is what makes your AI a barrier rather than a feature a peer can match next quarter.</w:t>
      </w:r>
    </w:p>
    <w:p>
      <w:pPr>
        <w:pStyle w:val="Heading1"/>
      </w:pPr>
      <w:r>
        <w:t>Measurement &amp; Banked Gains</w:t>
      </w:r>
    </w:p>
    <w:p>
      <w:r>
        <w:rPr>
          <w:b/>
        </w:rPr>
        <w:t>10. You attribute efficiency, conversion, or accuracy gains to the AI. How is each measured, by whom, and against what baseline?</w:t>
      </w:r>
    </w:p>
    <w:p>
      <w:r>
        <w:rPr>
          <w:i/>
        </w:rPr>
        <w:t xml:space="preserve">The trap: </w:t>
      </w:r>
      <w:r>
        <w:t>Catches the unmeasured claim. Benefits asserted in round numbers, cuts handling time by 40 percent, with no defined baseline and no owner are positioning, not evidence.</w:t>
      </w:r>
    </w:p>
    <w:p>
      <w:r>
        <w:rPr>
          <w:i/>
        </w:rPr>
        <w:t xml:space="preserve">Why it matters competitively: </w:t>
      </w:r>
      <w:r>
        <w:t>A measured, baselined gain is bankable in a model; an unmeasured one is struck out in diligence. Founders who instrument their AI get to keep the number in the valuation.</w:t>
      </w:r>
    </w:p>
    <w:p>
      <w:r>
        <w:rPr>
          <w:b/>
        </w:rPr>
        <w:t>11. Of the gains you attribute to AI, how much has actually landed in the P&amp;L versus remaining a projected or theoretical benefit?</w:t>
      </w:r>
    </w:p>
    <w:p>
      <w:r>
        <w:rPr>
          <w:i/>
        </w:rPr>
        <w:t xml:space="preserve">The trap: </w:t>
      </w:r>
      <w:r>
        <w:t>Separates banked from forecast. A diligence team will not pay for efficiency that lives on a slide; it pays for efficiency that has reached margins and can be tied to a line in the accounts.</w:t>
      </w:r>
    </w:p>
    <w:p>
      <w:r>
        <w:rPr>
          <w:i/>
        </w:rPr>
        <w:t xml:space="preserve">Why it matters competitively: </w:t>
      </w:r>
      <w:r>
        <w:t>Realised gains support the valuation; projected ones are discounted to a fraction or to zero. A company that can show AI value already in the numbers prices on a different basis than one still promising it.</w:t>
      </w:r>
    </w:p>
    <w:p>
      <w:r>
        <w:rPr>
          <w:b/>
        </w:rPr>
        <w:t>12. Have these gains held, or do they decay? Show me the metric tracked across several quarters, not a single snapshot.</w:t>
      </w:r>
    </w:p>
    <w:p>
      <w:r>
        <w:rPr>
          <w:i/>
        </w:rPr>
        <w:t xml:space="preserve">The trap: </w:t>
      </w:r>
      <w:r>
        <w:t>Tests durability. A one-quarter improvement can be noise, a launch bump, or a pulled-forward effect; a diligence team wants the trend line, not the peak.</w:t>
      </w:r>
    </w:p>
    <w:p>
      <w:r>
        <w:rPr>
          <w:i/>
        </w:rPr>
        <w:t xml:space="preserve">Why it matters competitively: </w:t>
      </w:r>
      <w:r>
        <w:t>Sustained gains support a multiple; a decaying or one-off bump supports a discount. Showing the curve holds is what turns an impressive number into a durable one capital will pay for.</w:t>
      </w:r>
    </w:p>
    <w:p>
      <w:r>
        <w:rPr>
          <w:b/>
        </w:rPr>
        <w:t>13. How do you know it was the AI? When you isolate the uplift, what controls for price, mix, scale, seasonality, and underlying demand, where is the holdout, the control group, or the clean before-and-after that establishes attribution?</w:t>
      </w:r>
    </w:p>
    <w:p>
      <w:r>
        <w:rPr>
          <w:i/>
        </w:rPr>
        <w:t xml:space="preserve">The trap: </w:t>
      </w:r>
      <w:r>
        <w:t>The most lethal probe in AI diligence. Gains coincident with an AI rollout are routinely credited to it when a price change, a stronger cohort, sales growth, or seasonality did the real work. With no holdout, control, or clean before-and-after, the causal claim collapses.</w:t>
      </w:r>
    </w:p>
    <w:p>
      <w:r>
        <w:rPr>
          <w:i/>
        </w:rPr>
        <w:t xml:space="preserve">Why it matters competitively: </w:t>
      </w:r>
      <w:r>
        <w:t>Attribution is where most AI value stories are derated in diligence. A founder who can show a holdout, a control, or a clean before-and-after that isolates the AI's effect keeps the full uplift in the valuation; one who cannot watches a trained buyer reassign the gains to price and mix, and pay for those instead.</w:t>
      </w:r>
    </w:p>
    <w:p>
      <w:pPr>
        <w:pStyle w:val="Heading1"/>
      </w:pPr>
      <w:r>
        <w:t>Coverage</w:t>
      </w:r>
    </w:p>
    <w:p>
      <w:r>
        <w:rPr>
          <w:b/>
        </w:rPr>
        <w:t>14. Across your customer base or portfolio, what proportion is actually live on the AI capability versus the share described as AI-enabled in the narrative?</w:t>
      </w:r>
    </w:p>
    <w:p>
      <w:r>
        <w:rPr>
          <w:i/>
        </w:rPr>
        <w:t xml:space="preserve">The trap: </w:t>
      </w:r>
      <w:r>
        <w:t>Exposes the rollout gap. A capability deployed to one flagship account or a couple of friendly customers is routinely narrated as if it covered the whole book.</w:t>
      </w:r>
    </w:p>
    <w:p>
      <w:r>
        <w:rPr>
          <w:i/>
        </w:rPr>
        <w:t xml:space="preserve">Why it matters competitively: </w:t>
      </w:r>
      <w:r>
        <w:t>Capital values penetration, not pilots. Broad, live coverage makes the AI story a platform fact; a single reference account leaves it an anecdote a buyer discounts.</w:t>
      </w:r>
    </w:p>
    <w:p>
      <w:r>
        <w:rPr>
          <w:b/>
        </w:rPr>
        <w:t>15. What is your path from pilot to full deployment, and what has actually held the laggards back? What does it cost and how long does it take to roll out to the next cohort?</w:t>
      </w:r>
    </w:p>
    <w:p>
      <w:r>
        <w:rPr>
          <w:i/>
        </w:rPr>
        <w:t xml:space="preserve">The trap: </w:t>
      </w:r>
      <w:r>
        <w:t>Reveals whether the rollout is real or stalled. If pilots have sat at pilot for a year, the honest reading is that the capability does not survive contact with the broader base.</w:t>
      </w:r>
    </w:p>
    <w:p>
      <w:r>
        <w:rPr>
          <w:i/>
        </w:rPr>
        <w:t xml:space="preserve">Why it matters competitively: </w:t>
      </w:r>
      <w:r>
        <w:t>A credible, costed rollout plan supports the forward case; a stalled one tells a buyer the ceiling is already visible. Showing you can scale adoption is what lets you sell the future rather than only the present.</w:t>
      </w:r>
    </w:p>
    <w:p>
      <w:r>
        <w:rPr>
          <w:b/>
        </w:rPr>
        <w:t>16. Is the capability uniform across segments and geographies, or does it work in one market and degrade in others? Where does it not work, and why?</w:t>
      </w:r>
    </w:p>
    <w:p>
      <w:r>
        <w:rPr>
          <w:i/>
        </w:rPr>
        <w:t xml:space="preserve">The trap: </w:t>
      </w:r>
      <w:r>
        <w:t>Catches a narrow deployment generalised too far. A model trained and validated in one context often fails to transfer, and a diligence team will probe the edges where it breaks.</w:t>
      </w:r>
    </w:p>
    <w:p>
      <w:r>
        <w:rPr>
          <w:i/>
        </w:rPr>
        <w:t xml:space="preserve">Why it matters competitively: </w:t>
      </w:r>
      <w:r>
        <w:t>Transferable capability scales the addressable market and the price; a context-bound one caps both. Being precise about where it travels, and showing it does, is what defends the size of the opportunity.</w:t>
      </w:r>
    </w:p>
    <w:p>
      <w:pPr>
        <w:pStyle w:val="Heading1"/>
      </w:pPr>
      <w:r>
        <w:t>Story-Evidence Coherence</w:t>
      </w:r>
    </w:p>
    <w:p>
      <w:r>
        <w:rPr>
          <w:b/>
        </w:rPr>
        <w:t>17. Your deck positions AI as a core driver of the thesis. Take me through it line by line: for each AI claim in the narrative, what is the underlying evidence, and does the evidence match the altitude of the claim?</w:t>
      </w:r>
    </w:p>
    <w:p>
      <w:r>
        <w:rPr>
          <w:i/>
        </w:rPr>
        <w:t xml:space="preserve">The trap: </w:t>
      </w:r>
      <w:r>
        <w:t>Tests whether the story and the data room tell the same tale. The most common failure in diligence is a confident narrative sitting on top of evidence that says something quieter.</w:t>
      </w:r>
    </w:p>
    <w:p>
      <w:r>
        <w:rPr>
          <w:i/>
        </w:rPr>
        <w:t xml:space="preserve">Why it matters competitively: </w:t>
      </w:r>
      <w:r>
        <w:t>When story and evidence align, conviction builds and the price holds; when they diverge, a diligence team trusts neither and discounts both. Coherence protects the whole narrative, not only the AI line.</w:t>
      </w:r>
    </w:p>
    <w:p>
      <w:r>
        <w:rPr>
          <w:b/>
        </w:rPr>
        <w:t>18. Where in the narrative is the AI claim doing more work than the evidence supports? If you were on my side of the table, which line would you push on first?</w:t>
      </w:r>
    </w:p>
    <w:p>
      <w:r>
        <w:rPr>
          <w:i/>
        </w:rPr>
        <w:t xml:space="preserve">The trap: </w:t>
      </w:r>
      <w:r>
        <w:t>Invites the founder to find their own weakest seam, and exposes whether they even know where it is. A founder who cannot name the soft spot has not pressure-tested the story.</w:t>
      </w:r>
    </w:p>
    <w:p>
      <w:r>
        <w:rPr>
          <w:i/>
        </w:rPr>
        <w:t xml:space="preserve">Why it matters competitively: </w:t>
      </w:r>
      <w:r>
        <w:t>Knowing your own weakest claim and having an answer ready is the difference between leading a diligence conversation and being led by it. The founder who has already found the seam shapes how it gets priced.</w:t>
      </w:r>
    </w:p>
    <w:p>
      <w:r>
        <w:rPr>
          <w:b/>
        </w:rPr>
        <w:t>19. Is the language calibrated? Where the deck says AI-driven or proprietary AI, would your own engineers use those exact words, and would they put their names to them?</w:t>
      </w:r>
    </w:p>
    <w:p>
      <w:r>
        <w:rPr>
          <w:i/>
        </w:rPr>
        <w:t xml:space="preserve">The trap: </w:t>
      </w:r>
      <w:r>
        <w:t>Catches overclaimed vocabulary. Marketing language the technical team would not endorse is a tell, and diligence teams routinely cross-check the deck against the engineers.</w:t>
      </w:r>
    </w:p>
    <w:p>
      <w:r>
        <w:rPr>
          <w:i/>
        </w:rPr>
        <w:t xml:space="preserve">Why it matters competitively: </w:t>
      </w:r>
      <w:r>
        <w:t>Language your own team will stand behind survives the cross-check and builds trust; language they would qualify undermines the whole document. Calibrated claims are what let the rest of the story be believed.</w:t>
      </w:r>
    </w:p>
    <w:p>
      <w:pPr>
        <w:pStyle w:val="Heading1"/>
      </w:pPr>
      <w:r>
        <w:t>Unit Economics of the AI Claims</w:t>
      </w:r>
    </w:p>
    <w:p>
      <w:r>
        <w:rPr>
          <w:b/>
        </w:rPr>
        <w:t>20. What does the AI cost to run, inference, compute, API spend, per transaction, per user, per query? Show me the unit cost, not the aggregate cloud bill.</w:t>
      </w:r>
    </w:p>
    <w:p>
      <w:r>
        <w:rPr>
          <w:i/>
        </w:rPr>
        <w:t xml:space="preserve">The trap: </w:t>
      </w:r>
      <w:r>
        <w:t>Exposes the unmeasured cost of the AI. Many founders can describe the benefit but have never costed it per unit, and the economics can invert at scale.</w:t>
      </w:r>
    </w:p>
    <w:p>
      <w:r>
        <w:rPr>
          <w:i/>
        </w:rPr>
        <w:t xml:space="preserve">Why it matters competitively: </w:t>
      </w:r>
      <w:r>
        <w:t>Capital underwrites the AI's contribution net of its cost. Knowing your unit economics, and showing they improve with scale, is what makes the AI accretive in the model rather than a margin leak waiting to surface.</w:t>
      </w:r>
    </w:p>
    <w:p>
      <w:r>
        <w:rPr>
          <w:b/>
        </w:rPr>
        <w:t>21. How do these costs behave as you scale? Does gross margin improve with volume, or do compute and inference costs rise in step with revenue?</w:t>
      </w:r>
    </w:p>
    <w:p>
      <w:r>
        <w:rPr>
          <w:i/>
        </w:rPr>
        <w:t xml:space="preserve">The trap: </w:t>
      </w:r>
      <w:r>
        <w:t>Tests whether the AI has operating leverage or is a variable cost presented as a moat. If cost scales linearly with usage, the AI is renting margin rather than building it.</w:t>
      </w:r>
    </w:p>
    <w:p>
      <w:r>
        <w:rPr>
          <w:i/>
        </w:rPr>
        <w:t xml:space="preserve">Why it matters competitively: </w:t>
      </w:r>
      <w:r>
        <w:t>Operating leverage in the AI turns growth into margin expansion and earns the software multiple; a linear cost curve earns a services multiple. The shape of that curve decides how your growth is valued.</w:t>
      </w:r>
    </w:p>
    <w:p>
      <w:r>
        <w:rPr>
          <w:b/>
        </w:rPr>
        <w:t>22. What is your exposure to foundation-model pricing? If your primary model vendor raised prices 30 percent or changed terms tomorrow, what happens to your gross margin and your roadmap?</w:t>
      </w:r>
    </w:p>
    <w:p>
      <w:r>
        <w:rPr>
          <w:i/>
        </w:rPr>
        <w:t xml:space="preserve">The trap: </w:t>
      </w:r>
      <w:r>
        <w:t>Surfaces margin held at the discretion of a vendor. A cost structure built on a single provider's current pricing is one notice away from a margin re-rating.</w:t>
      </w:r>
    </w:p>
    <w:p>
      <w:r>
        <w:rPr>
          <w:i/>
        </w:rPr>
        <w:t xml:space="preserve">Why it matters competitively: </w:t>
      </w:r>
      <w:r>
        <w:t>A buyer prices the durability of your margin, not today's snapshot. A credible multi-vendor or in-house fallback protects the economics; total pricing dependency means your margin belongs to your vendor, and it is valued accordingly.</w:t>
      </w:r>
    </w:p>
    <w:p>
      <w:pPr>
        <w:pStyle w:val="Heading1"/>
      </w:pPr>
      <w:r>
        <w:t>Data &amp; IP Defensibility</w:t>
      </w:r>
    </w:p>
    <w:p>
      <w:r>
        <w:rPr>
          <w:b/>
        </w:rPr>
        <w:t>23. What is the lineage of your training and operating data, where did it come from, what consent and licensing covers it, and can you show the chain?</w:t>
      </w:r>
    </w:p>
    <w:p>
      <w:r>
        <w:rPr>
          <w:i/>
        </w:rPr>
        <w:t xml:space="preserve">The trap: </w:t>
      </w:r>
      <w:r>
        <w:t>Exposes the provenance gap. Data scraped, inherited, or acquired without documented consent and licensing is a latent liability that a diligence team treats as contamination of the wider asset.</w:t>
      </w:r>
    </w:p>
    <w:p>
      <w:r>
        <w:rPr>
          <w:i/>
        </w:rPr>
        <w:t xml:space="preserve">Why it matters competitively: </w:t>
      </w:r>
      <w:r>
        <w:t>Clean, documented, well-licensed data is a defensible asset; data with a murky chain is a discount and an indemnity negotiation. Provenance is what lets your data advantage count in your favour rather than against you.</w:t>
      </w:r>
    </w:p>
    <w:p>
      <w:r>
        <w:rPr>
          <w:b/>
        </w:rPr>
        <w:t>24. Who owns the models and the IP? If you fine-tuned on a third-party base model or used contractors and open-source components, what exactly do you own versus license?</w:t>
      </w:r>
    </w:p>
    <w:p>
      <w:r>
        <w:rPr>
          <w:i/>
        </w:rPr>
        <w:t xml:space="preserve">The trap: </w:t>
      </w:r>
      <w:r>
        <w:t>Catches ownership ambiguity. Founders routinely assume they own the AI when the base model, the training contributions, or the contractor work sit under terms that say otherwise.</w:t>
      </w:r>
    </w:p>
    <w:p>
      <w:r>
        <w:rPr>
          <w:i/>
        </w:rPr>
        <w:t xml:space="preserve">Why it matters competitively: </w:t>
      </w:r>
      <w:r>
        <w:t>A buyer pays for IP it can own and transfer. Clear title to your models is what makes them part of the deal value; ambiguous ownership is what gets carved out, escrowed, or priced down.</w:t>
      </w:r>
    </w:p>
    <w:p>
      <w:r>
        <w:rPr>
          <w:b/>
        </w:rPr>
        <w:t>25. What is your defensible data advantage, and could a competitor reach the same model quality with public data and the same off-the-shelf models? What do you hold that they cannot get?</w:t>
      </w:r>
    </w:p>
    <w:p>
      <w:r>
        <w:rPr>
          <w:i/>
        </w:rPr>
        <w:t xml:space="preserve">The trap: </w:t>
      </w:r>
      <w:r>
        <w:t>Tests whether the data advantage is real or assumed. If the advantage rests on data a competitor could buy, scrape, or replicate, it is not one a buyer will pay for.</w:t>
      </w:r>
    </w:p>
    <w:p>
      <w:r>
        <w:rPr>
          <w:i/>
        </w:rPr>
        <w:t xml:space="preserve">Why it matters competitively: </w:t>
      </w:r>
      <w:r>
        <w:t>A proprietary, compounding data advantage is the most durable barrier in AI, and capital pays a premium for it. A replicable one is a head start, not a barrier, and the price reflects the difference.</w:t>
      </w:r>
    </w:p>
    <w:p>
      <w:r>
        <w:rPr>
          <w:b/>
        </w:rPr>
        <w:t>26. How do you govern model risk, monitoring, evaluation, error and hallucination rates, drift detection, and what is your exposure to AI-specific regulation in the markets you operate in?</w:t>
      </w:r>
    </w:p>
    <w:p>
      <w:r>
        <w:rPr>
          <w:i/>
        </w:rPr>
        <w:t xml:space="preserve">The trap: </w:t>
      </w:r>
      <w:r>
        <w:t>Exposes the absence of model governance. A model running in production with no evaluation harness, no monitoring, and no view on its error rate is an unmanaged risk, and tightening regulatory regimes across Asia compound it.</w:t>
      </w:r>
    </w:p>
    <w:p>
      <w:r>
        <w:rPr>
          <w:i/>
        </w:rPr>
        <w:t xml:space="preserve">Why it matters competitively: </w:t>
      </w:r>
      <w:r>
        <w:t>Governed, monitored AI reads as institutional-grade and de-risks the diligence; ungoverned AI reads as a liability a buyer must remediate before holding it. Governance is what lets a sophisticated investor get comfortable owning your AI at all.</w:t>
      </w:r>
    </w:p>
    <w:p>
      <w:pPr>
        <w:pStyle w:val="Heading1"/>
      </w:pPr>
      <w:r>
        <w:t>Scoring yourself</w:t>
      </w:r>
    </w:p>
    <w:p>
      <w:r>
        <w:t>How to assess yourself, honestly and in private. For each probe, place yourself on a 0 to 4 readiness scale, and assess against what you could put in a data room tomorrow, not what you believe to be true or intend to build. 0: no answer, or the honest answer undermines the claim. 1: a narrative, with no evidence behind it. 2: partial or anecdotal evidence, one account, one quarter, one chart, that a trained reader would push on. 3: solid, documented evidence with a known, minor gap. 4: you could hand a diligence team the proof unprompted and it would hold. The discipline is the flinch. If, reading a probe, you feel the small internal hesitation, the urge to caveat, to change the subject, to say you are getting there, that is a 1 or a 2, however much you want it to be a 3. Read the flinch, not the aspiration. The result is yours alone; no one sees it but you, and its only job is to tell you the truth before someone who is pricing you does. If three or more probes draw a genuine flinch, that is not a verdict, it simply marks where the work is, because those are the lines a diligence room will find first.</w:t>
      </w:r>
    </w:p>
    <w:p/>
    <w:p>
      <w:r>
        <w:t>None of this is a verdict on what you have built, I have not seen your data room, and I would not presume to. It is the question set I know a serious diligence team brings, offered so that you meet those questions on your own terms, in private, before they are asked in a room where the answers are priced. You have built a real company, and the work now is to make sure your AI story is evidenced as well as the rest of it, so it earns full credit rather than a quiet discount.</w:t>
      </w:r>
    </w:p>
    <w:p>
      <w:r>
        <w:t>If any of this is useful, I would welcome a conversation, one operator to another, entirely off the record, no agenda. Happy to compare notes on where the diligence bar is heading and how the strongest companies are getting ahead of it.</w:t>
      </w:r>
    </w:p>
    <w:p>
      <w:r>
        <w:t>Best,</w:t>
      </w:r>
    </w:p>
    <w:p>
      <w:r>
        <w:t>Noel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